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5ED9" w14:textId="18054DF3" w:rsidR="005F2D62" w:rsidRDefault="005F2D62" w:rsidP="005F2D62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inline distT="0" distB="0" distL="0" distR="0" wp14:anchorId="552D9A89" wp14:editId="42322013">
            <wp:extent cx="2961005" cy="457200"/>
            <wp:effectExtent l="0" t="0" r="0" b="0"/>
            <wp:docPr id="120261558" name="Grafik 1" descr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85F1" w14:textId="77777777" w:rsidR="005F2D62" w:rsidRDefault="005F2D62" w:rsidP="005F2D62">
      <w:pPr>
        <w:spacing w:after="240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Kleintierpraxis                     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Steubenstra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βe 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Dr. Judith Steinmetz                DE-97688 Bad Kissingen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Frankfurter Str. 12                 Fax-Nr.: 0971-68546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97737 Gemünden/Main                 Tel.:    0971-72020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Deutschland    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</w:rPr>
        <w:t>Untersuchungsbefund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               Nr.: 2507-W-170656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               Probeneingang:       18-07-2025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               Untersuchungsbeginn: 18-07-2025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               Datum Befund:        21-07-2025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               Untersuchungsende:   21-07-2025</w:t>
      </w:r>
    </w:p>
    <w:p w14:paraId="7CF469F4" w14:textId="77777777" w:rsidR="005F2D62" w:rsidRDefault="005F2D62" w:rsidP="005F2D62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Angaben zum Patienten: Hund          männlich       * 28-08-2021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  Deutsche Dogge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Patientenbesitzer:     Schmidt, Andreas (11465)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Probenmaterial:        EDTA-Blut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Probenentnahme:        17-07-2025                              </w:t>
      </w:r>
    </w:p>
    <w:p w14:paraId="0A5AFB4B" w14:textId="4791BC10" w:rsidR="008A104F" w:rsidRDefault="005F2D62" w:rsidP="005F2D62"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Name: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Elvis vo Losser Wolfsanger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ZB-Nummer: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Chip-Nummer: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276098108345221                                 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Tattoo-Nummer: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K-Lokus - PCR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Ergebnis: Genotyp 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Kb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/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Kb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Interpretation: Das untersuchte Tier ist reinerbig (homozygot) für das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Kb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-Allel.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Der Test erfasst die Allele Kb und ky. Allelische Reihe: Kb dominant über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ky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K-Lokus (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brindle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Bitte beachten Sie: Ab sofort bietet LABOKLIN eine zusätzliche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Analyse für die 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Stromung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 (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brindle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) an, die Sie separat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anfordern können.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Diese ermöglicht es bei Hunden, die im klassischen K-Lokus Test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den Genotyp KB/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ky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 als Ergebnis haben, das Allel 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kbr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 und dessen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exakten Genotyp zu ermitteln.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Probenentnahme: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Der folgende unabhängige Probennehmer (Tierarzt, Zuchtwart, o.ä.)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hat durch seine Unterschrift die Probenentnahme und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Überprüfung der Identität des Tieres bestätigt: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Juliane Müller - Praxis Dr. Steinmetz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Die Ergebnisse gelten nur für das im Labor eingegangene Probenmaterial.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Die Verantwortung für die Richtigkeit der Angaben zu den eingesandten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Proben liegt beim Einsender. Gewährleistungsverpflichtungen dafür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können nicht übernommen werden. Schadensersatzverpflichtungen sind,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soweit gesetzlich zulässig, auf den Rechnungswert der durchgeführten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Untersuchung/en beschränkt, im Übrigen haften wir nur für Vorsatz und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grobe Fahrlässigkeit, soweit gesetzlich möglich.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Weitere Genveränderungen, die ebenfalls die Ausprägung der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Erkrankung/Merkmale beeinflussen können, können nicht ausgeschlossen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werden. Die Untersuchung/en erfolgte/n nach dem derzeitigen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allgemeinen wissenschaftlichen Kenntnisstand.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Das Labor ist für die auf diesem Befund aufgeführten Untersuchungen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akkreditiert nach DIN EN ISO/IEC 17025:2018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(ausgenommen Partnerlabor-Leistungen).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  <w:t>                     </w:t>
      </w:r>
      <w:r>
        <w:rPr>
          <w:rStyle w:val="Fett"/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                      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br/>
      </w:r>
    </w:p>
    <w:sectPr w:rsidR="008A104F" w:rsidSect="0071527B">
      <w:pgSz w:w="11906" w:h="16838"/>
      <w:pgMar w:top="1191" w:right="1418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62"/>
    <w:rsid w:val="005F2D62"/>
    <w:rsid w:val="0071527B"/>
    <w:rsid w:val="007A06DE"/>
    <w:rsid w:val="00877366"/>
    <w:rsid w:val="008A104F"/>
    <w:rsid w:val="009C40D8"/>
    <w:rsid w:val="00A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90C"/>
  <w15:chartTrackingRefBased/>
  <w15:docId w15:val="{502FB087-4D36-4D5B-98D6-B42FF34F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D62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2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2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2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2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2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2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2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2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2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2D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2D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2D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2D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2D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2D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2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F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2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2D6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F2D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2D6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F2D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2D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2D62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5F2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Friedemann</dc:creator>
  <cp:keywords/>
  <dc:description/>
  <cp:lastModifiedBy>Renate Friedemann</cp:lastModifiedBy>
  <cp:revision>1</cp:revision>
  <dcterms:created xsi:type="dcterms:W3CDTF">2025-08-09T10:59:00Z</dcterms:created>
  <dcterms:modified xsi:type="dcterms:W3CDTF">2025-08-09T11:00:00Z</dcterms:modified>
</cp:coreProperties>
</file>